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:szCs w:val="21"/>
        </w:rPr>
      </w:pPr>
      <w:r>
        <w:rPr>
          <w:rFonts w:hint="eastAsia" w:ascii="Times New Roman" w:hAnsi="Times New Roman" w:eastAsia="楷体"/>
          <w:b/>
          <w:sz w:val="28"/>
          <w:szCs w:val="28"/>
        </w:rPr>
        <w:t>附件3：</w:t>
      </w:r>
    </w:p>
    <w:tbl>
      <w:tblPr>
        <w:tblStyle w:val="4"/>
        <w:tblW w:w="3010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>教育部高校思想政治工作创新发展中心（长安大学）专项课题评审表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</w:p>
    <w:tbl>
      <w:tblPr>
        <w:tblStyle w:val="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17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0"/>
              </w:rPr>
              <w:t>评价指标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0"/>
              </w:rPr>
              <w:t>指标说明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0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选题（30%）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考察选题的学术价值或应用价值，对国内外研究状况的总体把握程度（30分）。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论证（50%）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考察研究内容、基本观点、研究思路、研究方法、创新之处（50分）。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研究基础</w:t>
            </w:r>
            <w:r>
              <w:rPr>
                <w:rFonts w:hint="eastAsia" w:ascii="Times New Roman" w:hAnsi="Times New Roman" w:eastAsia="黑体" w:cs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20%</w:t>
            </w:r>
            <w:r>
              <w:rPr>
                <w:rFonts w:hint="eastAsia" w:ascii="Times New Roman" w:hAnsi="Times New Roman" w:eastAsia="黑体" w:cs="Times New Roman"/>
                <w:b/>
                <w:bCs/>
                <w:szCs w:val="21"/>
              </w:rPr>
              <w:t>）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考察课题负责人的研究积累和成果（20分）。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Cs w:val="21"/>
              </w:rPr>
              <w:t>总分（100分）</w:t>
            </w:r>
          </w:p>
        </w:tc>
        <w:tc>
          <w:tcPr>
            <w:tcW w:w="8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备注</w:t>
            </w:r>
          </w:p>
        </w:tc>
        <w:tc>
          <w:tcPr>
            <w:tcW w:w="8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9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评审专家（签章）：</w:t>
            </w:r>
          </w:p>
        </w:tc>
      </w:tr>
    </w:tbl>
    <w:p>
      <w:pPr>
        <w:spacing w:line="360" w:lineRule="auto"/>
        <w:ind w:left="-540" w:leftChars="-257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b/>
          <w:bCs/>
          <w:szCs w:val="21"/>
        </w:rPr>
        <w:t>说明：</w:t>
      </w:r>
      <w:r>
        <w:rPr>
          <w:rFonts w:ascii="Times New Roman" w:hAnsi="Times New Roman" w:eastAsia="楷体_GB2312" w:cs="Times New Roman"/>
          <w:szCs w:val="21"/>
        </w:rPr>
        <w:t>1.本表由评审专家填写，申请人不得填写</w:t>
      </w:r>
      <w:r>
        <w:rPr>
          <w:rFonts w:hint="eastAsia" w:ascii="Times New Roman" w:hAnsi="Times New Roman" w:eastAsia="楷体_GB2312" w:cs="Times New Roman"/>
          <w:szCs w:val="21"/>
        </w:rPr>
        <w:t>；</w:t>
      </w:r>
    </w:p>
    <w:p>
      <w:pPr>
        <w:spacing w:line="360" w:lineRule="auto"/>
        <w:ind w:left="-540" w:leftChars="-257" w:firstLine="630" w:firstLineChars="300"/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>2.</w:t>
      </w:r>
      <w:r>
        <w:rPr>
          <w:rFonts w:ascii="Times New Roman" w:hAnsi="Times New Roman" w:eastAsia="楷体_GB2312" w:cs="Times New Roman"/>
          <w:szCs w:val="21"/>
        </w:rPr>
        <w:t>项目序号不填</w:t>
      </w:r>
      <w:r>
        <w:rPr>
          <w:rFonts w:hint="eastAsia" w:ascii="Times New Roman" w:hAnsi="Times New Roman" w:eastAsia="楷体_GB2312" w:cs="Times New Roman"/>
          <w:szCs w:val="21"/>
        </w:rPr>
        <w:t>；</w:t>
      </w:r>
    </w:p>
    <w:p>
      <w:pPr>
        <w:spacing w:line="360" w:lineRule="auto"/>
        <w:ind w:left="-540" w:leftChars="-257" w:firstLine="630" w:firstLineChars="300"/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>3</w:t>
      </w:r>
      <w:r>
        <w:rPr>
          <w:rFonts w:ascii="Times New Roman" w:hAnsi="Times New Roman" w:eastAsia="楷体_GB2312" w:cs="Times New Roman"/>
          <w:szCs w:val="21"/>
        </w:rPr>
        <w:t>.本表须评审专家本人签字或盖章有效。</w:t>
      </w:r>
    </w:p>
    <w:p>
      <w:pPr>
        <w:spacing w:line="360" w:lineRule="auto"/>
        <w:ind w:left="-540" w:leftChars="-257"/>
        <w:jc w:val="center"/>
        <w:rPr>
          <w:rFonts w:ascii="Times New Roman" w:hAnsi="Times New Roman" w:eastAsia="华文中宋" w:cs="Times New Roman"/>
          <w:b/>
          <w:szCs w:val="21"/>
        </w:rPr>
      </w:pPr>
    </w:p>
    <w:p>
      <w:pPr>
        <w:ind w:left="-540" w:leftChars="-257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br w:type="page"/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教育部高校思想政治工作创新发展中心（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长安</w:t>
      </w:r>
      <w:r>
        <w:rPr>
          <w:rFonts w:ascii="Times New Roman" w:hAnsi="Times New Roman" w:eastAsia="黑体" w:cs="Times New Roman"/>
          <w:b/>
          <w:sz w:val="36"/>
          <w:szCs w:val="36"/>
        </w:rPr>
        <w:t>大学）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2</w:t>
      </w:r>
      <w:r>
        <w:rPr>
          <w:rFonts w:ascii="Times New Roman" w:hAnsi="Times New Roman" w:eastAsia="黑体" w:cs="Times New Roman"/>
          <w:b/>
          <w:sz w:val="36"/>
          <w:szCs w:val="36"/>
        </w:rPr>
        <w:t>02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年</w:t>
      </w:r>
      <w:r>
        <w:rPr>
          <w:rFonts w:ascii="Times New Roman" w:hAnsi="Times New Roman" w:eastAsia="黑体" w:cs="Times New Roman"/>
          <w:b/>
          <w:sz w:val="36"/>
          <w:szCs w:val="36"/>
        </w:rPr>
        <w:t>专项课题论证活页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259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80" w:type="dxa"/>
            <w:gridSpan w:val="3"/>
            <w:vAlign w:val="center"/>
          </w:tcPr>
          <w:p>
            <w:pPr>
              <w:jc w:val="left"/>
              <w:rPr>
                <w:rFonts w:ascii="黑体" w:hAnsi="黑体" w:eastAsia="宋体" w:cs="黑体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一、本课题研究的理论和实际应用价值，目前国内外研究的现状和趋势（限2页，不能加页）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二、本课题的研究目标、研究内容、拟突破的重点和难点（限2页，不能加页）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7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三、本课题的研究思路和研究方法、计划进度、前期研究基础及资料准备情况（限2页，不能加页）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四、本课题研究的中期成果、最终成果，研究成果的预计去向（限800字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1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直接费用合计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图书资料费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数据采集费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会议费/差旅费/国际合作与交流费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专家咨询费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劳务费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印刷费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其他经费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间接经费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申请经费年度预算（不含其他来源经费）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年份</w:t>
            </w:r>
          </w:p>
        </w:tc>
        <w:tc>
          <w:tcPr>
            <w:tcW w:w="56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2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ind w:left="-720" w:leftChars="-343" w:right="-359" w:rightChars="-171" w:firstLine="840" w:firstLineChars="400"/>
        <w:jc w:val="lef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2.课题名称要与《申请书》一致。前期研究基础只填成果名称、成果形式（如论文、专著、研究报告等）、作者排序、是否核心期刊等，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等。正文请用小四号宋体。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jYjdmMDgwZmYyNjgwMjc5ZGExMTMwOGE3NDFlOTQifQ=="/>
  </w:docVars>
  <w:rsids>
    <w:rsidRoot w:val="748617FC"/>
    <w:rsid w:val="00020467"/>
    <w:rsid w:val="00164868"/>
    <w:rsid w:val="0022080A"/>
    <w:rsid w:val="002F0559"/>
    <w:rsid w:val="003944A7"/>
    <w:rsid w:val="005F5093"/>
    <w:rsid w:val="00601566"/>
    <w:rsid w:val="25880936"/>
    <w:rsid w:val="74861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158</Words>
  <Characters>907</Characters>
  <Lines>7</Lines>
  <Paragraphs>2</Paragraphs>
  <TotalTime>6</TotalTime>
  <ScaleCrop>false</ScaleCrop>
  <LinksUpToDate>false</LinksUpToDate>
  <CharactersWithSpaces>1063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2019-09-29T03:03:00Z</dcterms:created>
  <dc:creator>xiaomeigege</dc:creator>
  <cp:lastModifiedBy>张海锋</cp:lastModifiedBy>
  <dcterms:modified xsi:type="dcterms:W3CDTF">2023-09-07T01:36:04Z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17E996CC50604EC0829209DDA13A670D_12</vt:lpwstr>
  </property>
</Properties>
</file>